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8" w:rsidRPr="007E73BC" w:rsidRDefault="00B359F8" w:rsidP="007E73BC">
      <w:pPr>
        <w:rPr>
          <w:rFonts w:eastAsia="Times New Roman"/>
        </w:rPr>
      </w:pPr>
      <w:bookmarkStart w:id="0" w:name="_GoBack"/>
      <w:bookmarkEnd w:id="0"/>
    </w:p>
    <w:p w:rsidR="00013EA6" w:rsidRDefault="00013EA6" w:rsidP="00013EA6">
      <w:pPr>
        <w:rPr>
          <w:sz w:val="28"/>
          <w:szCs w:val="28"/>
        </w:rPr>
      </w:pP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>Паспорт инвестиционного проекта</w:t>
      </w: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>Форма 1</w:t>
      </w:r>
    </w:p>
    <w:p w:rsidR="00013EA6" w:rsidRPr="00013EA6" w:rsidRDefault="00013EA6" w:rsidP="00013EA6">
      <w:pPr>
        <w:adjustRightInd/>
        <w:spacing w:before="120"/>
        <w:ind w:firstLine="539"/>
        <w:jc w:val="both"/>
        <w:rPr>
          <w:rFonts w:eastAsia="Times New Roman"/>
          <w:sz w:val="28"/>
          <w:szCs w:val="28"/>
        </w:rPr>
      </w:pPr>
      <w:r w:rsidRPr="00013EA6">
        <w:rPr>
          <w:rFonts w:eastAsia="Times New Roman"/>
          <w:sz w:val="28"/>
          <w:szCs w:val="28"/>
        </w:rPr>
        <w:t>Сведения о заявителе:</w:t>
      </w:r>
    </w:p>
    <w:p w:rsidR="00013EA6" w:rsidRPr="00013EA6" w:rsidRDefault="00013EA6" w:rsidP="00013EA6">
      <w:pPr>
        <w:adjustRightInd/>
        <w:jc w:val="both"/>
        <w:rPr>
          <w:rFonts w:eastAsia="Times New Roman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969"/>
      </w:tblGrid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013EA6">
                <w:rPr>
                  <w:rFonts w:eastAsia="Times New Roman"/>
                  <w:sz w:val="28"/>
                </w:rPr>
                <w:t>ОКВЭД</w:t>
              </w:r>
            </w:hyperlink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Сведения о среднесписочной численности работников за предшествующие 3 года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Сведения об успешно реализованных проектах за последние 10 лет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rPr>
          <w:trHeight w:val="570"/>
        </w:trPr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ИНН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ОГРН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КПП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Телефон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5443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Адрес электронной почты юридического лица</w:t>
            </w:r>
          </w:p>
        </w:tc>
        <w:tc>
          <w:tcPr>
            <w:tcW w:w="3969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</w:tbl>
    <w:p w:rsidR="00013EA6" w:rsidRDefault="00013EA6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EB0519" w:rsidRDefault="00EB0519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EB0519" w:rsidRDefault="00EB0519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EB0519" w:rsidRDefault="00EB0519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EB0519" w:rsidRDefault="00EB0519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EB0519" w:rsidRPr="00013EA6" w:rsidRDefault="00EB0519" w:rsidP="00013EA6">
      <w:pPr>
        <w:adjustRightInd/>
        <w:jc w:val="both"/>
        <w:rPr>
          <w:rFonts w:eastAsia="Times New Roman"/>
          <w:sz w:val="22"/>
          <w:szCs w:val="22"/>
        </w:rPr>
      </w:pPr>
    </w:p>
    <w:p w:rsidR="00013EA6" w:rsidRPr="00013EA6" w:rsidRDefault="00013EA6" w:rsidP="00013EA6">
      <w:pPr>
        <w:adjustRightInd/>
        <w:ind w:firstLine="540"/>
        <w:rPr>
          <w:rFonts w:eastAsia="Times New Roman"/>
          <w:sz w:val="28"/>
          <w:szCs w:val="28"/>
        </w:rPr>
      </w:pPr>
      <w:r w:rsidRPr="00013EA6">
        <w:rPr>
          <w:rFonts w:eastAsia="Times New Roman"/>
          <w:sz w:val="28"/>
          <w:szCs w:val="28"/>
        </w:rPr>
        <w:lastRenderedPageBreak/>
        <w:t>Сведения об инвестиционном проекте:</w:t>
      </w:r>
    </w:p>
    <w:p w:rsidR="00013EA6" w:rsidRPr="00013EA6" w:rsidRDefault="00013EA6" w:rsidP="00013EA6">
      <w:pPr>
        <w:adjustRightInd/>
        <w:jc w:val="both"/>
        <w:rPr>
          <w:rFonts w:eastAsia="Times New Roman"/>
          <w:sz w:val="22"/>
          <w:szCs w:val="22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04"/>
        <w:gridCol w:w="1304"/>
        <w:gridCol w:w="470"/>
        <w:gridCol w:w="835"/>
        <w:gridCol w:w="1305"/>
      </w:tblGrid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013EA6">
                <w:rPr>
                  <w:rFonts w:eastAsia="Times New Roman"/>
                  <w:sz w:val="28"/>
                </w:rPr>
                <w:t>ОКВЭД</w:t>
              </w:r>
            </w:hyperlink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прединвестиционные исследования, разработка проектной документации (бизнес-плана)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строительство объектов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выход на проектную мощность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  <w:r w:rsidRPr="00013EA6">
              <w:rPr>
                <w:rFonts w:eastAsia="Times New Roman"/>
                <w:sz w:val="28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финансовой модели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lastRenderedPageBreak/>
              <w:t>7.2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права собственности (аренды)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8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Общая стоимость инвестиционного проекта (с НДС), млн. рублей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rPr>
          <w:trHeight w:val="320"/>
        </w:trPr>
        <w:tc>
          <w:tcPr>
            <w:tcW w:w="964" w:type="dxa"/>
            <w:vMerge w:val="restart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9</w:t>
            </w:r>
          </w:p>
        </w:tc>
        <w:tc>
          <w:tcPr>
            <w:tcW w:w="4704" w:type="dxa"/>
            <w:vMerge w:val="restart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Структура источников финансирования инвестиционного проекта, % 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rPr>
          <w:trHeight w:val="320"/>
        </w:trPr>
        <w:tc>
          <w:tcPr>
            <w:tcW w:w="964" w:type="dxa"/>
            <w:vMerge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4704" w:type="dxa"/>
            <w:vMerge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rPr>
          <w:trHeight w:val="320"/>
        </w:trPr>
        <w:tc>
          <w:tcPr>
            <w:tcW w:w="964" w:type="dxa"/>
            <w:vMerge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4704" w:type="dxa"/>
            <w:vMerge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Структура инвестиционных затрат и степень их освоения: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Доля вложенных средств от запланированного объема, %</w:t>
            </w: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rPr>
          <w:trHeight w:val="594"/>
        </w:trPr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инвестиции в оборотный капитал</w:t>
            </w:r>
          </w:p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2140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lastRenderedPageBreak/>
              <w:t>11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Наименование  объекта инфраструктуры, необходимого для реализации инвестиционного проекта:</w:t>
            </w:r>
          </w:p>
        </w:tc>
        <w:tc>
          <w:tcPr>
            <w:tcW w:w="1304" w:type="dxa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Стоимость</w:t>
            </w:r>
          </w:p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(млн.руб. с НДС)</w:t>
            </w:r>
          </w:p>
        </w:tc>
        <w:tc>
          <w:tcPr>
            <w:tcW w:w="1305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 xml:space="preserve">Потреб-ность (мощность, </w:t>
            </w:r>
            <w:r w:rsidRPr="00013EA6">
              <w:rPr>
                <w:rFonts w:eastAsia="Times New Roman"/>
                <w:sz w:val="24"/>
                <w:szCs w:val="24"/>
              </w:rPr>
              <w:br/>
              <w:t>пропуская способ-ность):</w:t>
            </w:r>
          </w:p>
        </w:tc>
        <w:tc>
          <w:tcPr>
            <w:tcW w:w="1305" w:type="dxa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 xml:space="preserve">Наличие проектно-сметной документации, госэкспер-тизы или срок ее разработки </w:t>
            </w:r>
          </w:p>
        </w:tc>
      </w:tr>
      <w:tr w:rsidR="00013EA6" w:rsidRPr="00013EA6" w:rsidTr="008320F2">
        <w:trPr>
          <w:trHeight w:val="289"/>
        </w:trPr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11.1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30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1305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1305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11.2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30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1305" w:type="dxa"/>
            <w:gridSpan w:val="2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  <w:tc>
          <w:tcPr>
            <w:tcW w:w="1305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8320F2">
        <w:tc>
          <w:tcPr>
            <w:tcW w:w="964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</w:tbl>
    <w:p w:rsidR="00013EA6" w:rsidRPr="00013EA6" w:rsidRDefault="00013EA6" w:rsidP="00013EA6">
      <w:pPr>
        <w:spacing w:line="240" w:lineRule="exact"/>
        <w:jc w:val="right"/>
        <w:rPr>
          <w:rFonts w:eastAsia="Times New Roman"/>
          <w:sz w:val="28"/>
          <w:szCs w:val="28"/>
        </w:rPr>
        <w:sectPr w:rsidR="00013EA6" w:rsidRPr="00013EA6" w:rsidSect="00B929D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2"/>
          <w:szCs w:val="22"/>
        </w:rPr>
      </w:pP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>Форма 2</w:t>
      </w: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</w:p>
    <w:p w:rsidR="00013EA6" w:rsidRPr="00013EA6" w:rsidRDefault="00013EA6" w:rsidP="00013EA6">
      <w:pPr>
        <w:adjustRightInd/>
        <w:ind w:firstLine="539"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 xml:space="preserve">             </w:t>
      </w:r>
      <w:r w:rsidRPr="00013EA6">
        <w:rPr>
          <w:rFonts w:eastAsia="Times New Roman"/>
          <w:sz w:val="28"/>
          <w:szCs w:val="28"/>
        </w:rPr>
        <w:t>Дополнительные сведения о заявителе и источниках инвестиций:</w:t>
      </w:r>
    </w:p>
    <w:p w:rsidR="00013EA6" w:rsidRPr="00013EA6" w:rsidRDefault="00013EA6" w:rsidP="00013EA6">
      <w:pPr>
        <w:adjustRightInd/>
        <w:ind w:firstLine="540"/>
        <w:rPr>
          <w:rFonts w:eastAsia="Times New Roman"/>
          <w:sz w:val="28"/>
          <w:szCs w:val="28"/>
        </w:rPr>
      </w:pPr>
      <w:r w:rsidRPr="00013EA6">
        <w:rPr>
          <w:rFonts w:eastAsia="Times New Roman"/>
          <w:sz w:val="28"/>
          <w:szCs w:val="28"/>
        </w:rPr>
        <w:t xml:space="preserve"> </w:t>
      </w: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013EA6" w:rsidRPr="00013EA6" w:rsidTr="00013EA6">
        <w:tc>
          <w:tcPr>
            <w:tcW w:w="5245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Сведения о конечном бенефициарном собственнике (контролере) юридического лица: наименование/ФИО, адрес регистрации  </w:t>
            </w:r>
          </w:p>
        </w:tc>
        <w:tc>
          <w:tcPr>
            <w:tcW w:w="4111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013EA6">
        <w:tc>
          <w:tcPr>
            <w:tcW w:w="5245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Сведения о кредитной организации</w:t>
            </w:r>
            <w:r w:rsidRPr="00013EA6">
              <w:rPr>
                <w:rFonts w:eastAsia="Times New Roman"/>
                <w:sz w:val="22"/>
                <w:szCs w:val="22"/>
              </w:rPr>
              <w:t xml:space="preserve"> </w:t>
            </w:r>
            <w:r w:rsidRPr="00013EA6">
              <w:rPr>
                <w:rFonts w:eastAsia="Times New Roman"/>
                <w:sz w:val="28"/>
              </w:rPr>
              <w:t>в случае привлечения кредитных средств:</w:t>
            </w:r>
          </w:p>
        </w:tc>
        <w:tc>
          <w:tcPr>
            <w:tcW w:w="4111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013EA6">
        <w:tc>
          <w:tcPr>
            <w:tcW w:w="5245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 название кредитной организации, адрес</w:t>
            </w:r>
          </w:p>
        </w:tc>
        <w:tc>
          <w:tcPr>
            <w:tcW w:w="4111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013EA6">
        <w:tc>
          <w:tcPr>
            <w:tcW w:w="5245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 величина залогового коэффициента по кредиту</w:t>
            </w:r>
          </w:p>
        </w:tc>
        <w:tc>
          <w:tcPr>
            <w:tcW w:w="4111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  <w:tr w:rsidR="00013EA6" w:rsidRPr="00013EA6" w:rsidTr="00013EA6">
        <w:tc>
          <w:tcPr>
            <w:tcW w:w="5245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 условия предоставления кредитных средств</w:t>
            </w:r>
          </w:p>
        </w:tc>
        <w:tc>
          <w:tcPr>
            <w:tcW w:w="4111" w:type="dxa"/>
          </w:tcPr>
          <w:p w:rsidR="00013EA6" w:rsidRPr="00013EA6" w:rsidRDefault="00013EA6" w:rsidP="00013EA6">
            <w:pPr>
              <w:adjustRightInd/>
              <w:rPr>
                <w:rFonts w:eastAsia="Times New Roman"/>
                <w:sz w:val="28"/>
              </w:rPr>
            </w:pPr>
          </w:p>
        </w:tc>
      </w:tr>
    </w:tbl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</w:p>
    <w:p w:rsidR="00013EA6" w:rsidRPr="00013EA6" w:rsidRDefault="00013EA6" w:rsidP="00013EA6">
      <w:pPr>
        <w:ind w:firstLine="708"/>
        <w:rPr>
          <w:sz w:val="28"/>
          <w:szCs w:val="28"/>
        </w:rPr>
      </w:pPr>
    </w:p>
    <w:sectPr w:rsidR="00013EA6" w:rsidRPr="0001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F1" w:rsidRDefault="008611F1">
      <w:r>
        <w:separator/>
      </w:r>
    </w:p>
  </w:endnote>
  <w:endnote w:type="continuationSeparator" w:id="0">
    <w:p w:rsidR="008611F1" w:rsidRDefault="008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F559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EA6" w:rsidRDefault="00013EA6" w:rsidP="007429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742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F1" w:rsidRDefault="008611F1">
      <w:r>
        <w:separator/>
      </w:r>
    </w:p>
  </w:footnote>
  <w:footnote w:type="continuationSeparator" w:id="0">
    <w:p w:rsidR="008611F1" w:rsidRDefault="0086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7429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EA6" w:rsidRDefault="00013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7429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E57">
      <w:rPr>
        <w:rStyle w:val="a5"/>
        <w:noProof/>
      </w:rPr>
      <w:t>5</w:t>
    </w:r>
    <w:r>
      <w:rPr>
        <w:rStyle w:val="a5"/>
      </w:rPr>
      <w:fldChar w:fldCharType="end"/>
    </w:r>
  </w:p>
  <w:p w:rsidR="00013EA6" w:rsidRDefault="00013E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AE"/>
    <w:rsid w:val="00013EA6"/>
    <w:rsid w:val="00025AA9"/>
    <w:rsid w:val="00026607"/>
    <w:rsid w:val="00045119"/>
    <w:rsid w:val="0005058E"/>
    <w:rsid w:val="00064875"/>
    <w:rsid w:val="00084278"/>
    <w:rsid w:val="000D0C45"/>
    <w:rsid w:val="000D4716"/>
    <w:rsid w:val="0012434C"/>
    <w:rsid w:val="0015573B"/>
    <w:rsid w:val="001B2B24"/>
    <w:rsid w:val="00220464"/>
    <w:rsid w:val="00230EF7"/>
    <w:rsid w:val="00237833"/>
    <w:rsid w:val="0024769A"/>
    <w:rsid w:val="0028659C"/>
    <w:rsid w:val="002A502D"/>
    <w:rsid w:val="002D6209"/>
    <w:rsid w:val="0031702B"/>
    <w:rsid w:val="003256F1"/>
    <w:rsid w:val="0034036C"/>
    <w:rsid w:val="00340FE6"/>
    <w:rsid w:val="00381626"/>
    <w:rsid w:val="003B7CA9"/>
    <w:rsid w:val="003E3CDF"/>
    <w:rsid w:val="004632F4"/>
    <w:rsid w:val="00470815"/>
    <w:rsid w:val="0047139B"/>
    <w:rsid w:val="00477475"/>
    <w:rsid w:val="00492C07"/>
    <w:rsid w:val="0049424E"/>
    <w:rsid w:val="004950A8"/>
    <w:rsid w:val="004A79D6"/>
    <w:rsid w:val="004A7FA2"/>
    <w:rsid w:val="004B256A"/>
    <w:rsid w:val="004B4514"/>
    <w:rsid w:val="004C191B"/>
    <w:rsid w:val="004C21C7"/>
    <w:rsid w:val="004E11E0"/>
    <w:rsid w:val="005169BC"/>
    <w:rsid w:val="00527288"/>
    <w:rsid w:val="00547EF0"/>
    <w:rsid w:val="00590772"/>
    <w:rsid w:val="0059551D"/>
    <w:rsid w:val="005C20E9"/>
    <w:rsid w:val="005C7F58"/>
    <w:rsid w:val="00615365"/>
    <w:rsid w:val="00630D0A"/>
    <w:rsid w:val="0063225A"/>
    <w:rsid w:val="00651F85"/>
    <w:rsid w:val="006526DD"/>
    <w:rsid w:val="0068608C"/>
    <w:rsid w:val="006E7B51"/>
    <w:rsid w:val="00747628"/>
    <w:rsid w:val="007E73BC"/>
    <w:rsid w:val="007F03AD"/>
    <w:rsid w:val="007F25EB"/>
    <w:rsid w:val="00805FE1"/>
    <w:rsid w:val="00813029"/>
    <w:rsid w:val="00824620"/>
    <w:rsid w:val="008611F1"/>
    <w:rsid w:val="00861D8C"/>
    <w:rsid w:val="00864D5E"/>
    <w:rsid w:val="008849B9"/>
    <w:rsid w:val="008A1D3F"/>
    <w:rsid w:val="008F3F71"/>
    <w:rsid w:val="00913321"/>
    <w:rsid w:val="0098505D"/>
    <w:rsid w:val="009A74DC"/>
    <w:rsid w:val="009B2BFE"/>
    <w:rsid w:val="009B7C40"/>
    <w:rsid w:val="00A067DC"/>
    <w:rsid w:val="00A21473"/>
    <w:rsid w:val="00A514A9"/>
    <w:rsid w:val="00A74719"/>
    <w:rsid w:val="00A85A43"/>
    <w:rsid w:val="00A93CC1"/>
    <w:rsid w:val="00A979E1"/>
    <w:rsid w:val="00AD2FCA"/>
    <w:rsid w:val="00AF3110"/>
    <w:rsid w:val="00B359F8"/>
    <w:rsid w:val="00B45ABD"/>
    <w:rsid w:val="00BB35DF"/>
    <w:rsid w:val="00BF52B0"/>
    <w:rsid w:val="00BF5962"/>
    <w:rsid w:val="00C30C28"/>
    <w:rsid w:val="00C45713"/>
    <w:rsid w:val="00C6367E"/>
    <w:rsid w:val="00CC6180"/>
    <w:rsid w:val="00CD304C"/>
    <w:rsid w:val="00D13AD6"/>
    <w:rsid w:val="00D171B7"/>
    <w:rsid w:val="00D21B6B"/>
    <w:rsid w:val="00D67C30"/>
    <w:rsid w:val="00D75424"/>
    <w:rsid w:val="00D95E57"/>
    <w:rsid w:val="00DA1327"/>
    <w:rsid w:val="00DA1CE9"/>
    <w:rsid w:val="00DB60FF"/>
    <w:rsid w:val="00E279ED"/>
    <w:rsid w:val="00E83020"/>
    <w:rsid w:val="00EB0519"/>
    <w:rsid w:val="00F20AA7"/>
    <w:rsid w:val="00F55C3D"/>
    <w:rsid w:val="00F576A7"/>
    <w:rsid w:val="00F75DBF"/>
    <w:rsid w:val="00F77133"/>
    <w:rsid w:val="00F77DD3"/>
    <w:rsid w:val="00FA30AE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Елисеева</dc:creator>
  <cp:lastModifiedBy>Алёна Григорьевна Евлоева</cp:lastModifiedBy>
  <cp:revision>2</cp:revision>
  <dcterms:created xsi:type="dcterms:W3CDTF">2016-06-09T02:32:00Z</dcterms:created>
  <dcterms:modified xsi:type="dcterms:W3CDTF">2016-06-09T02:32:00Z</dcterms:modified>
</cp:coreProperties>
</file>